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781" w:type="dxa"/>
        <w:jc w:val="left"/>
        <w:tblInd w:w="0" w:type="dxa"/>
        <w:tblLayout w:type="fixed"/>
        <w:tblCellMar>
          <w:top w:w="28" w:type="dxa"/>
          <w:left w:w="28" w:type="dxa"/>
          <w:bottom w:w="28" w:type="dxa"/>
          <w:right w:w="28" w:type="dxa"/>
        </w:tblCellMar>
      </w:tblPr>
      <w:tblGrid>
        <w:gridCol w:w="6781"/>
      </w:tblGrid>
      <w:tr>
        <w:trPr/>
        <w:tc>
          <w:tcPr>
            <w:tcW w:w="678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78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left"/>
              <w:rPr/>
            </w:pPr>
            <w:r>
              <w:rPr/>
              <w:t xml:space="preserve">UNDER THE SECURITIES EXCHANGE ACT OF 1934 </w:t>
            </w:r>
          </w:p>
        </w:tc>
      </w:tr>
      <w:tr>
        <w:trPr/>
        <w:tc>
          <w:tcPr>
            <w:tcW w:w="6781" w:type="dxa"/>
            <w:tcBorders/>
            <w:vAlign w:val="center"/>
          </w:tcPr>
          <w:p>
            <w:pPr>
              <w:pStyle w:val="TableContents"/>
              <w:bidi w:val="0"/>
              <w:spacing w:before="0" w:after="283"/>
              <w:jc w:val="left"/>
              <w:rPr>
                <w:sz w:val="4"/>
                <w:szCs w:val="4"/>
              </w:rPr>
            </w:pPr>
            <w:r>
              <w:rPr>
                <w:sz w:val="4"/>
                <w:szCs w:val="4"/>
              </w:rPr>
            </w:r>
          </w:p>
        </w:tc>
      </w:tr>
      <w:tr>
        <w:trPr/>
        <w:tc>
          <w:tcPr>
            <w:tcW w:w="6781" w:type="dxa"/>
            <w:tcBorders/>
            <w:vAlign w:val="center"/>
          </w:tcPr>
          <w:p>
            <w:pPr>
              <w:pStyle w:val="TableContents"/>
              <w:bidi w:val="0"/>
              <w:spacing w:before="0" w:after="0"/>
              <w:jc w:val="center"/>
              <w:rPr>
                <w:b/>
                <w:color w:val="0000FF"/>
              </w:rPr>
            </w:pPr>
            <w:r>
              <w:rPr>
                <w:b/>
                <w:color w:val="0000FF"/>
              </w:rPr>
              <w:t>WILLIS TOWERS WATSON PUBLIC LIMITED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78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78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5,446,697.00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5,541,048.00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5,541,048.00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5,446,697.00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5,541,048.00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5,541,048.00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5,446,697.00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5,541,048.00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5,541,048.00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5,446,697.00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5,541,048.00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5,541,048.00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WILLIS TOWERS WATSON PUBLIC LIMITED COMPANY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Lime Street, London EC3M 7DQ, England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5,541,048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(based on 94,447,976 shares outstanding as of 04/27/2026)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5,446,697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5,541,048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1 - Joint Filing Agreement dated 08/13/20266 by and among Artisan Partners Asset Management Inc., Artisan Partners Holdings LP, Artisan Investments GP LLC, and Artisan Partners Limited Partnership.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1660</Words>
  <Characters>8858</Characters>
  <CharactersWithSpaces>10448</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