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Banas Kristy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071"/>
        <w:gridCol w:w="831"/>
        <w:gridCol w:w="84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42.2454</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42.2454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1,380.4046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2.1536</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558.3715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share units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restricted share units acquired pursuant to the participant's deferral election under the Willis Towers Watson Non-Qualified Stable Value Excess Plan for U.S. Employees.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Kristy D. Banas by Lina Vanessa Jaramillo,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896"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794</Words>
  <Characters>4365</Characters>
  <CharactersWithSpaces>5072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