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Faber Alexis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071"/>
        <w:gridCol w:w="831"/>
        <w:gridCol w:w="84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46.4901</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46.4901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2,651.3512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4.8221</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1,072.8652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restricted share units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restricted share units acquired pursuant to the participant's deferral election under the Willis Towers Watson Non-Qualified Stable Value Excess Plan for U.S. Employees.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Alexis Faber by Lina Vanessa Jaramillo,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2149"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791</Words>
  <Characters>4359</Characters>
  <CharactersWithSpaces>5063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